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522E" w14:textId="27E4B46D" w:rsidR="00E0799C" w:rsidRDefault="00824B96" w:rsidP="002D7318">
      <w:pPr>
        <w:pStyle w:val="BodyText"/>
        <w:ind w:right="1"/>
        <w:jc w:val="center"/>
        <w:rPr>
          <w:spacing w:val="-2"/>
        </w:rPr>
      </w:pPr>
      <w:r>
        <w:t>C</w:t>
      </w:r>
      <w:r w:rsidR="00BC7EFD">
        <w:t>.</w:t>
      </w:r>
      <w:r>
        <w:t>WAYMAN</w:t>
      </w:r>
      <w:r w:rsidR="002D7318">
        <w:t>:</w:t>
      </w:r>
      <w:r w:rsidR="003E5079">
        <w:t xml:space="preserve"> Chief </w:t>
      </w:r>
      <w:r>
        <w:t>Executive</w:t>
      </w:r>
      <w:r w:rsidR="003E5079">
        <w:t xml:space="preserve"> </w:t>
      </w:r>
      <w:r>
        <w:rPr>
          <w:spacing w:val="-2"/>
        </w:rPr>
        <w:t>Officer</w:t>
      </w:r>
    </w:p>
    <w:p w14:paraId="32B2F69C" w14:textId="77777777" w:rsidR="002D7318" w:rsidRDefault="002D7318" w:rsidP="002D7318">
      <w:pPr>
        <w:jc w:val="center"/>
        <w:rPr>
          <w:rFonts w:ascii="Arial" w:hAnsi="Arial" w:cs="Arial"/>
          <w:sz w:val="24"/>
          <w:szCs w:val="24"/>
        </w:rPr>
      </w:pPr>
      <w:r w:rsidRPr="006228CA">
        <w:rPr>
          <w:rFonts w:ascii="Arial" w:hAnsi="Arial" w:cs="Arial"/>
          <w:sz w:val="24"/>
          <w:szCs w:val="24"/>
        </w:rPr>
        <w:t>Cllr M Rowley</w:t>
      </w:r>
      <w:r>
        <w:rPr>
          <w:rFonts w:ascii="Arial" w:hAnsi="Arial" w:cs="Arial"/>
          <w:sz w:val="24"/>
          <w:szCs w:val="24"/>
        </w:rPr>
        <w:t>: Chairman</w:t>
      </w:r>
    </w:p>
    <w:p w14:paraId="2D2D8F44" w14:textId="3C58B8B6" w:rsidR="002D7318" w:rsidRDefault="002D7318" w:rsidP="002D7318">
      <w:pPr>
        <w:jc w:val="center"/>
        <w:rPr>
          <w:rFonts w:ascii="Arial" w:hAnsi="Arial" w:cs="Arial"/>
          <w:sz w:val="24"/>
          <w:szCs w:val="24"/>
        </w:rPr>
      </w:pPr>
      <w:r w:rsidRPr="006228CA">
        <w:rPr>
          <w:rFonts w:ascii="Arial" w:hAnsi="Arial" w:cs="Arial"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Pr="00AD77EA">
          <w:rPr>
            <w:rStyle w:val="Hyperlink"/>
            <w:rFonts w:ascii="Arial" w:hAnsi="Arial" w:cs="Arial"/>
            <w:sz w:val="24"/>
            <w:szCs w:val="24"/>
          </w:rPr>
          <w:t>margaretrowley@tibbertonparishcouncil.gov.uk</w:t>
        </w:r>
      </w:hyperlink>
    </w:p>
    <w:p w14:paraId="3B35507E" w14:textId="77777777" w:rsidR="002D7318" w:rsidRDefault="002D7318" w:rsidP="002D7318">
      <w:pPr>
        <w:jc w:val="center"/>
        <w:rPr>
          <w:rFonts w:ascii="Arial" w:hAnsi="Arial" w:cs="Arial"/>
          <w:b/>
          <w:sz w:val="24"/>
          <w:szCs w:val="24"/>
        </w:rPr>
      </w:pPr>
    </w:p>
    <w:p w14:paraId="47DE0110" w14:textId="027AC71D" w:rsidR="002D7318" w:rsidRPr="002D7318" w:rsidRDefault="002D7318" w:rsidP="002D7318">
      <w:pPr>
        <w:jc w:val="center"/>
        <w:rPr>
          <w:rFonts w:ascii="Arial" w:hAnsi="Arial" w:cs="Arial"/>
          <w:b/>
          <w:sz w:val="24"/>
          <w:szCs w:val="24"/>
        </w:rPr>
      </w:pPr>
      <w:r w:rsidRPr="006228CA">
        <w:rPr>
          <w:rFonts w:ascii="Arial" w:hAnsi="Arial" w:cs="Arial"/>
          <w:b/>
          <w:sz w:val="24"/>
          <w:szCs w:val="24"/>
        </w:rPr>
        <w:t>WYCHAVON AREA MEETING</w:t>
      </w:r>
    </w:p>
    <w:p w14:paraId="2ADBA917" w14:textId="77777777" w:rsidR="002D7318" w:rsidRPr="006228CA" w:rsidRDefault="002D7318" w:rsidP="002D7318">
      <w:pPr>
        <w:jc w:val="center"/>
        <w:rPr>
          <w:rFonts w:ascii="Arial" w:hAnsi="Arial" w:cs="Arial"/>
          <w:sz w:val="24"/>
          <w:szCs w:val="24"/>
        </w:rPr>
      </w:pPr>
      <w:r w:rsidRPr="006228CA">
        <w:rPr>
          <w:rFonts w:ascii="Arial" w:hAnsi="Arial" w:cs="Arial"/>
          <w:b/>
          <w:bCs/>
          <w:sz w:val="24"/>
          <w:szCs w:val="24"/>
          <w:u w:val="single"/>
        </w:rPr>
        <w:t>NOTICE OF MEETING</w:t>
      </w:r>
    </w:p>
    <w:p w14:paraId="47F2AEDF" w14:textId="77777777" w:rsidR="002D7318" w:rsidRPr="006228CA" w:rsidRDefault="002D7318" w:rsidP="002D7318">
      <w:pPr>
        <w:jc w:val="center"/>
        <w:rPr>
          <w:rFonts w:ascii="Arial" w:hAnsi="Arial" w:cs="Arial"/>
          <w:sz w:val="24"/>
          <w:szCs w:val="24"/>
        </w:rPr>
      </w:pPr>
    </w:p>
    <w:p w14:paraId="442B80D8" w14:textId="77777777" w:rsidR="002D7318" w:rsidRDefault="002D7318" w:rsidP="002D731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AGM and Quarterly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Meeting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of the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Wychavon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Area of the Worcestershire County Association of Local Councils is to be held via Zoom conferencing on Tuesday 30</w:t>
      </w:r>
      <w:r w:rsidRPr="00CC128B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June 2026 at 7:30pm.   </w:t>
      </w:r>
    </w:p>
    <w:p w14:paraId="53FAC485" w14:textId="77777777" w:rsidR="002D7318" w:rsidRDefault="002D7318" w:rsidP="002D7318">
      <w:pPr>
        <w:rPr>
          <w:rFonts w:ascii="Arial" w:hAnsi="Arial" w:cs="Arial"/>
          <w:b/>
          <w:bCs/>
          <w:sz w:val="24"/>
          <w:szCs w:val="24"/>
        </w:rPr>
      </w:pPr>
    </w:p>
    <w:p w14:paraId="56520B4A" w14:textId="77777777" w:rsidR="002D7318" w:rsidRDefault="002D7318" w:rsidP="002D731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Christopher Wayman is inviting you to a scheduled Zoom meeting:</w:t>
      </w:r>
    </w:p>
    <w:p w14:paraId="61F5B157" w14:textId="4471BD83" w:rsidR="002D7318" w:rsidRPr="002D7318" w:rsidRDefault="002D7318" w:rsidP="002D7318">
      <w:r w:rsidRPr="00440A95">
        <w:rPr>
          <w:rFonts w:ascii="Arial" w:hAnsi="Arial" w:cs="Arial"/>
          <w:color w:val="212121"/>
          <w:spacing w:val="-4"/>
          <w:sz w:val="24"/>
          <w:szCs w:val="24"/>
          <w:shd w:val="clear" w:color="auto" w:fill="FFFFFF"/>
        </w:rPr>
        <w:t>Join Zoom Meeting</w:t>
      </w:r>
      <w:r>
        <w:rPr>
          <w:rFonts w:ascii="Arial" w:hAnsi="Arial" w:cs="Arial"/>
          <w:color w:val="212121"/>
          <w:spacing w:val="-4"/>
          <w:sz w:val="24"/>
          <w:szCs w:val="24"/>
          <w:shd w:val="clear" w:color="auto" w:fill="FFFFFF"/>
        </w:rPr>
        <w:t>:</w:t>
      </w:r>
      <w:r w:rsidRPr="002D7318">
        <w:t xml:space="preserve"> </w:t>
      </w:r>
      <w:hyperlink r:id="rId8" w:tooltip="https://us02web.zoom.us/j/83385885072?pwd=SeObeqzeAQ7fykOwv8yeq9OlxHWBGa.1" w:history="1">
        <w:r>
          <w:rPr>
            <w:rStyle w:val="Hyperlink"/>
            <w:color w:val="0078D4"/>
          </w:rPr>
          <w:t>https://us02web.zoom.us/j/83385885072?pwd=SeObeqzeAQ7fykOwv8yeq9OlxHWBGa.1</w:t>
        </w:r>
      </w:hyperlink>
      <w:r>
        <w:rPr>
          <w:color w:val="212121"/>
        </w:rPr>
        <w:br/>
      </w:r>
      <w:r>
        <w:rPr>
          <w:color w:val="212121"/>
        </w:rPr>
        <w:br/>
        <w:t>Meeting ID: 833 8588 5072</w:t>
      </w:r>
      <w:r>
        <w:rPr>
          <w:color w:val="212121"/>
        </w:rPr>
        <w:br/>
        <w:t>Passcode: 462235</w:t>
      </w:r>
      <w:r w:rsidRPr="00440A95">
        <w:rPr>
          <w:rFonts w:ascii="Arial" w:hAnsi="Arial" w:cs="Arial"/>
          <w:color w:val="212121"/>
          <w:spacing w:val="-4"/>
          <w:sz w:val="24"/>
          <w:szCs w:val="24"/>
          <w:shd w:val="clear" w:color="auto" w:fill="FFFFFF"/>
        </w:rPr>
        <w:br/>
      </w:r>
    </w:p>
    <w:p w14:paraId="29A133E5" w14:textId="77777777" w:rsidR="002D7318" w:rsidRPr="006228CA" w:rsidRDefault="002D7318" w:rsidP="002D7318">
      <w:pPr>
        <w:rPr>
          <w:rFonts w:ascii="Arial" w:hAnsi="Arial" w:cs="Arial"/>
          <w:sz w:val="24"/>
          <w:szCs w:val="24"/>
        </w:rPr>
      </w:pPr>
      <w:r w:rsidRPr="006228CA">
        <w:rPr>
          <w:rFonts w:ascii="Arial" w:hAnsi="Arial" w:cs="Arial"/>
          <w:bCs/>
          <w:sz w:val="24"/>
          <w:szCs w:val="24"/>
        </w:rPr>
        <w:t>At least two</w:t>
      </w:r>
      <w:r w:rsidRPr="006228CA">
        <w:rPr>
          <w:rFonts w:ascii="Arial" w:hAnsi="Arial" w:cs="Arial"/>
          <w:b/>
          <w:bCs/>
          <w:sz w:val="24"/>
          <w:szCs w:val="24"/>
        </w:rPr>
        <w:t xml:space="preserve"> </w:t>
      </w:r>
      <w:r w:rsidRPr="006228CA">
        <w:rPr>
          <w:rFonts w:ascii="Arial" w:hAnsi="Arial" w:cs="Arial"/>
          <w:sz w:val="24"/>
          <w:szCs w:val="24"/>
        </w:rPr>
        <w:t>representatives and the clerk from each member council are invited to attend all area meetings. However, only two members from each member council are entitled to vote.</w:t>
      </w:r>
    </w:p>
    <w:p w14:paraId="28509124" w14:textId="77777777" w:rsidR="002D7318" w:rsidRPr="006228CA" w:rsidRDefault="002D7318" w:rsidP="002D7318">
      <w:pPr>
        <w:rPr>
          <w:rFonts w:ascii="Arial" w:hAnsi="Arial" w:cs="Arial"/>
          <w:sz w:val="24"/>
          <w:szCs w:val="24"/>
        </w:rPr>
      </w:pPr>
    </w:p>
    <w:p w14:paraId="35DCC75A" w14:textId="77777777" w:rsidR="002D7318" w:rsidRPr="006228CA" w:rsidRDefault="002D7318" w:rsidP="002D7318">
      <w:pPr>
        <w:rPr>
          <w:rFonts w:ascii="Arial" w:hAnsi="Arial" w:cs="Arial"/>
          <w:sz w:val="24"/>
          <w:szCs w:val="24"/>
        </w:rPr>
      </w:pPr>
      <w:r w:rsidRPr="006228CA">
        <w:rPr>
          <w:rFonts w:ascii="Arial" w:hAnsi="Arial" w:cs="Arial"/>
          <w:sz w:val="24"/>
          <w:szCs w:val="24"/>
        </w:rPr>
        <w:t xml:space="preserve">We welcome discussion and the sharing of informal advice on any subject affecting parish and town </w:t>
      </w:r>
      <w:proofErr w:type="gramStart"/>
      <w:r w:rsidRPr="006228CA">
        <w:rPr>
          <w:rFonts w:ascii="Arial" w:hAnsi="Arial" w:cs="Arial"/>
          <w:sz w:val="24"/>
          <w:szCs w:val="24"/>
        </w:rPr>
        <w:t>councils</w:t>
      </w:r>
      <w:proofErr w:type="gramEnd"/>
      <w:r w:rsidRPr="006228CA">
        <w:rPr>
          <w:rFonts w:ascii="Arial" w:hAnsi="Arial" w:cs="Arial"/>
          <w:sz w:val="24"/>
          <w:szCs w:val="24"/>
        </w:rPr>
        <w:t xml:space="preserve"> but we remind members that formal indemnified advice is given by the CALC office and if action is taken without this contact members may be at risk.</w:t>
      </w:r>
    </w:p>
    <w:p w14:paraId="71D8A727" w14:textId="77777777" w:rsidR="002D7318" w:rsidRPr="006228CA" w:rsidRDefault="002D7318" w:rsidP="002D7318">
      <w:pPr>
        <w:rPr>
          <w:rFonts w:ascii="Arial" w:hAnsi="Arial" w:cs="Arial"/>
          <w:sz w:val="24"/>
          <w:szCs w:val="24"/>
        </w:rPr>
      </w:pPr>
    </w:p>
    <w:p w14:paraId="1F916CBF" w14:textId="77777777" w:rsidR="002D7318" w:rsidRPr="006228CA" w:rsidRDefault="002D7318" w:rsidP="002D73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228CA">
        <w:rPr>
          <w:rFonts w:ascii="Arial" w:hAnsi="Arial" w:cs="Arial"/>
          <w:b/>
          <w:bCs/>
          <w:sz w:val="24"/>
          <w:szCs w:val="24"/>
          <w:u w:val="single"/>
        </w:rPr>
        <w:t>AGENDA</w:t>
      </w:r>
    </w:p>
    <w:p w14:paraId="29058C51" w14:textId="77777777" w:rsidR="002D7318" w:rsidRPr="006228CA" w:rsidRDefault="002D7318" w:rsidP="002D7318">
      <w:pPr>
        <w:jc w:val="center"/>
        <w:rPr>
          <w:rFonts w:ascii="Arial" w:hAnsi="Arial" w:cs="Arial"/>
          <w:sz w:val="24"/>
          <w:szCs w:val="24"/>
        </w:rPr>
      </w:pPr>
    </w:p>
    <w:p w14:paraId="54E4CA5A" w14:textId="77777777" w:rsidR="002D7318" w:rsidRPr="006228CA" w:rsidRDefault="002D7318" w:rsidP="002D7318">
      <w:pPr>
        <w:pStyle w:val="ListParagraph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4"/>
        </w:rPr>
      </w:pPr>
      <w:r w:rsidRPr="006228CA">
        <w:rPr>
          <w:sz w:val="24"/>
          <w:szCs w:val="24"/>
        </w:rPr>
        <w:t>Welcome and apologies for absence</w:t>
      </w:r>
    </w:p>
    <w:p w14:paraId="6833D11C" w14:textId="77777777" w:rsidR="002D7318" w:rsidRPr="00C97C96" w:rsidRDefault="002D7318" w:rsidP="002D7318">
      <w:pPr>
        <w:pStyle w:val="ListParagraph"/>
        <w:rPr>
          <w:sz w:val="24"/>
          <w:szCs w:val="24"/>
        </w:rPr>
      </w:pPr>
    </w:p>
    <w:p w14:paraId="26EA0706" w14:textId="77777777" w:rsidR="002D7318" w:rsidRDefault="002D7318" w:rsidP="002D7318">
      <w:pPr>
        <w:pStyle w:val="ListParagraph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Planning officers Andrew Ford and Wendy Trimble from </w:t>
      </w:r>
      <w:proofErr w:type="spellStart"/>
      <w:r>
        <w:rPr>
          <w:sz w:val="24"/>
          <w:szCs w:val="24"/>
        </w:rPr>
        <w:t>Wychavon</w:t>
      </w:r>
      <w:proofErr w:type="spellEnd"/>
      <w:r>
        <w:rPr>
          <w:sz w:val="24"/>
          <w:szCs w:val="24"/>
        </w:rPr>
        <w:t xml:space="preserve"> District Council will give an update on the adopted South Worcestershire Development Plan Review and the new Local Plan process.</w:t>
      </w:r>
    </w:p>
    <w:p w14:paraId="7B1C4193" w14:textId="77777777" w:rsidR="002D7318" w:rsidRDefault="002D7318" w:rsidP="002D7318">
      <w:pPr>
        <w:pStyle w:val="ListParagraph"/>
        <w:rPr>
          <w:sz w:val="24"/>
          <w:szCs w:val="24"/>
        </w:rPr>
      </w:pPr>
    </w:p>
    <w:p w14:paraId="060CA0CA" w14:textId="77777777" w:rsidR="002D7318" w:rsidRPr="00A72344" w:rsidRDefault="002D7318" w:rsidP="002D7318">
      <w:pPr>
        <w:pStyle w:val="ListParagraph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AGM</w:t>
      </w:r>
    </w:p>
    <w:p w14:paraId="2D810694" w14:textId="77777777" w:rsidR="002D7318" w:rsidRDefault="002D7318" w:rsidP="002D7318">
      <w:pPr>
        <w:pStyle w:val="ListParagraph"/>
        <w:widowControl/>
        <w:numPr>
          <w:ilvl w:val="1"/>
          <w:numId w:val="4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Election of Chairman</w:t>
      </w:r>
    </w:p>
    <w:p w14:paraId="49E62126" w14:textId="77777777" w:rsidR="002D7318" w:rsidRDefault="002D7318" w:rsidP="002D7318">
      <w:pPr>
        <w:pStyle w:val="ListParagraph"/>
        <w:widowControl/>
        <w:numPr>
          <w:ilvl w:val="1"/>
          <w:numId w:val="4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Election of Vice Chairman</w:t>
      </w:r>
    </w:p>
    <w:p w14:paraId="1C92904A" w14:textId="77777777" w:rsidR="002D7318" w:rsidRDefault="002D7318" w:rsidP="002D7318">
      <w:pPr>
        <w:pStyle w:val="ListParagraph"/>
        <w:widowControl/>
        <w:numPr>
          <w:ilvl w:val="1"/>
          <w:numId w:val="4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Appointments: </w:t>
      </w:r>
      <w:proofErr w:type="spellStart"/>
      <w:r>
        <w:rPr>
          <w:sz w:val="24"/>
          <w:szCs w:val="24"/>
        </w:rPr>
        <w:t>Worcs</w:t>
      </w:r>
      <w:proofErr w:type="spellEnd"/>
      <w:r>
        <w:rPr>
          <w:sz w:val="24"/>
          <w:szCs w:val="24"/>
        </w:rPr>
        <w:t xml:space="preserve"> CALC Exec – Three Representatives</w:t>
      </w:r>
    </w:p>
    <w:p w14:paraId="3DB6266C" w14:textId="77777777" w:rsidR="002D7318" w:rsidRPr="00D20CC6" w:rsidRDefault="002D7318" w:rsidP="002D7318">
      <w:pPr>
        <w:rPr>
          <w:rFonts w:ascii="Arial" w:hAnsi="Arial" w:cs="Arial"/>
          <w:sz w:val="24"/>
          <w:szCs w:val="24"/>
        </w:rPr>
      </w:pPr>
    </w:p>
    <w:p w14:paraId="0FECD847" w14:textId="77777777" w:rsidR="002D7318" w:rsidRDefault="002D7318" w:rsidP="002D7318">
      <w:pPr>
        <w:pStyle w:val="ListParagraph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To consider the adoption of the minutes of the meeting held on Thursday 26</w:t>
      </w:r>
      <w:r w:rsidRPr="003A6B5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2026.</w:t>
      </w:r>
    </w:p>
    <w:p w14:paraId="0C31C382" w14:textId="77777777" w:rsidR="002D7318" w:rsidRPr="00DC7863" w:rsidRDefault="002D7318" w:rsidP="002D7318">
      <w:pPr>
        <w:rPr>
          <w:rFonts w:ascii="Arial" w:hAnsi="Arial" w:cs="Arial"/>
          <w:sz w:val="24"/>
          <w:szCs w:val="24"/>
        </w:rPr>
      </w:pPr>
    </w:p>
    <w:p w14:paraId="6C26100A" w14:textId="77777777" w:rsidR="002D7318" w:rsidRDefault="002D7318" w:rsidP="002D7318">
      <w:pPr>
        <w:pStyle w:val="ListParagraph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4"/>
        </w:rPr>
      </w:pPr>
      <w:r w:rsidRPr="00D20CC6">
        <w:rPr>
          <w:sz w:val="24"/>
          <w:szCs w:val="24"/>
        </w:rPr>
        <w:t>Matters arising</w:t>
      </w:r>
    </w:p>
    <w:p w14:paraId="0B424A38" w14:textId="77777777" w:rsidR="002D7318" w:rsidRPr="00D20CC6" w:rsidRDefault="002D7318" w:rsidP="002D7318">
      <w:pPr>
        <w:rPr>
          <w:rFonts w:ascii="Arial" w:hAnsi="Arial" w:cs="Arial"/>
          <w:sz w:val="24"/>
          <w:szCs w:val="24"/>
        </w:rPr>
      </w:pPr>
    </w:p>
    <w:p w14:paraId="0926001E" w14:textId="77777777" w:rsidR="002D7318" w:rsidRDefault="002D7318" w:rsidP="002D7318">
      <w:pPr>
        <w:pStyle w:val="ListParagraph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Report from Worcestershire CALC</w:t>
      </w:r>
    </w:p>
    <w:p w14:paraId="11DF341A" w14:textId="77777777" w:rsidR="002D7318" w:rsidRPr="00214159" w:rsidRDefault="002D7318" w:rsidP="002D7318">
      <w:pPr>
        <w:pStyle w:val="ListParagraph"/>
        <w:rPr>
          <w:sz w:val="24"/>
          <w:szCs w:val="24"/>
        </w:rPr>
      </w:pPr>
    </w:p>
    <w:p w14:paraId="3ADE7B93" w14:textId="77777777" w:rsidR="002D7318" w:rsidRDefault="002D7318" w:rsidP="002D7318">
      <w:pPr>
        <w:pStyle w:val="ListParagraph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Items for discussion at future meetings</w:t>
      </w:r>
    </w:p>
    <w:p w14:paraId="04377DBD" w14:textId="77777777" w:rsidR="002D7318" w:rsidRPr="00245E84" w:rsidRDefault="002D7318" w:rsidP="002D7318">
      <w:pPr>
        <w:rPr>
          <w:rFonts w:ascii="Arial" w:hAnsi="Arial" w:cs="Arial"/>
          <w:sz w:val="24"/>
          <w:szCs w:val="24"/>
        </w:rPr>
      </w:pPr>
    </w:p>
    <w:p w14:paraId="5FDF6C23" w14:textId="77777777" w:rsidR="002D7318" w:rsidRPr="00245E84" w:rsidRDefault="002D7318" w:rsidP="002D7318">
      <w:pPr>
        <w:pStyle w:val="ListParagraph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4"/>
        </w:rPr>
      </w:pPr>
      <w:r w:rsidRPr="002762B5">
        <w:rPr>
          <w:sz w:val="24"/>
          <w:szCs w:val="24"/>
        </w:rPr>
        <w:t>Date</w:t>
      </w:r>
      <w:r>
        <w:rPr>
          <w:sz w:val="24"/>
          <w:szCs w:val="24"/>
        </w:rPr>
        <w:t>s</w:t>
      </w:r>
      <w:r w:rsidRPr="002762B5">
        <w:rPr>
          <w:sz w:val="24"/>
          <w:szCs w:val="24"/>
        </w:rPr>
        <w:t xml:space="preserve"> of future meetings</w:t>
      </w:r>
    </w:p>
    <w:p w14:paraId="2081D80F" w14:textId="77777777" w:rsidR="00C47CFB" w:rsidRDefault="00C47CFB" w:rsidP="002D7318">
      <w:pPr>
        <w:tabs>
          <w:tab w:val="left" w:pos="664"/>
        </w:tabs>
      </w:pPr>
    </w:p>
    <w:sectPr w:rsidR="00C47CFB" w:rsidSect="00544D18">
      <w:headerReference w:type="default" r:id="rId9"/>
      <w:footerReference w:type="default" r:id="rId10"/>
      <w:pgSz w:w="11910" w:h="16840"/>
      <w:pgMar w:top="1340" w:right="1417" w:bottom="1060" w:left="1417" w:header="0" w:footer="8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7DF16" w14:textId="77777777" w:rsidR="00241849" w:rsidRDefault="00241849">
      <w:r>
        <w:separator/>
      </w:r>
    </w:p>
  </w:endnote>
  <w:endnote w:type="continuationSeparator" w:id="0">
    <w:p w14:paraId="7E1959ED" w14:textId="77777777" w:rsidR="00241849" w:rsidRDefault="0024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04DD" w14:textId="77777777" w:rsidR="00E0799C" w:rsidRDefault="00E4314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8630AA3" wp14:editId="0A9C036F">
              <wp:simplePos x="0" y="0"/>
              <wp:positionH relativeFrom="page">
                <wp:posOffset>901700</wp:posOffset>
              </wp:positionH>
              <wp:positionV relativeFrom="page">
                <wp:posOffset>9999980</wp:posOffset>
              </wp:positionV>
              <wp:extent cx="2376170" cy="257175"/>
              <wp:effectExtent l="0" t="0" r="0" b="0"/>
              <wp:wrapNone/>
              <wp:docPr id="18200059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617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3C6250" w14:textId="08007942" w:rsidR="00E0799C" w:rsidRDefault="00E301BE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Christopher Wayman</w:t>
                          </w:r>
                        </w:p>
                        <w:p w14:paraId="0D945841" w14:textId="11B7CE19" w:rsidR="00E0799C" w:rsidRDefault="00E301BE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CEO Worcestershire CALC</w:t>
                          </w:r>
                          <w:r w:rsidR="00C47CFB">
                            <w:rPr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630A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787.4pt;width:187.1pt;height:20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" filled="f" stroked="f">
              <v:textbox inset="0,0,0,0">
                <w:txbxContent>
                  <w:p w14:paraId="1E3C6250" w14:textId="08007942" w:rsidR="00E0799C" w:rsidRDefault="00E301BE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Christopher Wayman</w:t>
                    </w:r>
                  </w:p>
                  <w:p w14:paraId="0D945841" w14:textId="11B7CE19" w:rsidR="00E0799C" w:rsidRDefault="00E301BE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CEO Worcestershire CALC</w:t>
                    </w:r>
                    <w:r w:rsidR="00C47CFB">
                      <w:rPr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DD2C0" w14:textId="77777777" w:rsidR="00241849" w:rsidRDefault="00241849">
      <w:r>
        <w:separator/>
      </w:r>
    </w:p>
  </w:footnote>
  <w:footnote w:type="continuationSeparator" w:id="0">
    <w:p w14:paraId="39B0DA60" w14:textId="77777777" w:rsidR="00241849" w:rsidRDefault="00241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F950" w14:textId="77777777" w:rsidR="00A376E7" w:rsidRDefault="00A376E7">
    <w:pPr>
      <w:pStyle w:val="Header"/>
    </w:pPr>
  </w:p>
  <w:p w14:paraId="4ED524A3" w14:textId="77777777" w:rsidR="00A376E7" w:rsidRDefault="00A376E7" w:rsidP="00A376E7">
    <w:pPr>
      <w:pStyle w:val="NormalWeb"/>
      <w:jc w:val="center"/>
    </w:pPr>
    <w:r>
      <w:rPr>
        <w:noProof/>
      </w:rPr>
      <w:drawing>
        <wp:inline distT="0" distB="0" distL="0" distR="0" wp14:anchorId="40DCD0DE" wp14:editId="7245BCA5">
          <wp:extent cx="1181100" cy="475340"/>
          <wp:effectExtent l="0" t="0" r="0" b="1270"/>
          <wp:docPr id="7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879" cy="48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EB725B" w14:textId="77777777" w:rsidR="00A376E7" w:rsidRDefault="00A376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15C99"/>
    <w:multiLevelType w:val="hybridMultilevel"/>
    <w:tmpl w:val="2E5CE166"/>
    <w:lvl w:ilvl="0" w:tplc="FFFFFFFF">
      <w:start w:val="1"/>
      <w:numFmt w:val="decimal"/>
      <w:lvlText w:val="%1)"/>
      <w:lvlJc w:val="left"/>
      <w:pPr>
        <w:ind w:left="666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"/>
      <w:lvlJc w:val="left"/>
      <w:pPr>
        <w:ind w:left="10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57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4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1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3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7946449"/>
    <w:multiLevelType w:val="hybridMultilevel"/>
    <w:tmpl w:val="DAF20B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B4AD64A">
      <w:start w:val="1"/>
      <w:numFmt w:val="lowerLetter"/>
      <w:lvlText w:val="%2."/>
      <w:lvlJc w:val="left"/>
      <w:pPr>
        <w:ind w:left="785" w:hanging="360"/>
      </w:pPr>
      <w:rPr>
        <w:rFonts w:ascii="Arial" w:eastAsia="Times New Roman" w:hAnsi="Arial" w:cs="Aria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81845"/>
    <w:multiLevelType w:val="hybridMultilevel"/>
    <w:tmpl w:val="248C7F1C"/>
    <w:lvl w:ilvl="0" w:tplc="41B8B3FA">
      <w:start w:val="1"/>
      <w:numFmt w:val="lowerLetter"/>
      <w:lvlText w:val="%1)"/>
      <w:lvlJc w:val="left"/>
      <w:pPr>
        <w:ind w:left="10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4" w:hanging="360"/>
      </w:pPr>
    </w:lvl>
    <w:lvl w:ilvl="2" w:tplc="0809001B" w:tentative="1">
      <w:start w:val="1"/>
      <w:numFmt w:val="lowerRoman"/>
      <w:lvlText w:val="%3."/>
      <w:lvlJc w:val="right"/>
      <w:pPr>
        <w:ind w:left="2464" w:hanging="180"/>
      </w:pPr>
    </w:lvl>
    <w:lvl w:ilvl="3" w:tplc="0809000F" w:tentative="1">
      <w:start w:val="1"/>
      <w:numFmt w:val="decimal"/>
      <w:lvlText w:val="%4."/>
      <w:lvlJc w:val="left"/>
      <w:pPr>
        <w:ind w:left="3184" w:hanging="360"/>
      </w:pPr>
    </w:lvl>
    <w:lvl w:ilvl="4" w:tplc="08090019" w:tentative="1">
      <w:start w:val="1"/>
      <w:numFmt w:val="lowerLetter"/>
      <w:lvlText w:val="%5."/>
      <w:lvlJc w:val="left"/>
      <w:pPr>
        <w:ind w:left="3904" w:hanging="360"/>
      </w:pPr>
    </w:lvl>
    <w:lvl w:ilvl="5" w:tplc="0809001B" w:tentative="1">
      <w:start w:val="1"/>
      <w:numFmt w:val="lowerRoman"/>
      <w:lvlText w:val="%6."/>
      <w:lvlJc w:val="right"/>
      <w:pPr>
        <w:ind w:left="4624" w:hanging="180"/>
      </w:pPr>
    </w:lvl>
    <w:lvl w:ilvl="6" w:tplc="0809000F" w:tentative="1">
      <w:start w:val="1"/>
      <w:numFmt w:val="decimal"/>
      <w:lvlText w:val="%7."/>
      <w:lvlJc w:val="left"/>
      <w:pPr>
        <w:ind w:left="5344" w:hanging="360"/>
      </w:pPr>
    </w:lvl>
    <w:lvl w:ilvl="7" w:tplc="08090019" w:tentative="1">
      <w:start w:val="1"/>
      <w:numFmt w:val="lowerLetter"/>
      <w:lvlText w:val="%8."/>
      <w:lvlJc w:val="left"/>
      <w:pPr>
        <w:ind w:left="6064" w:hanging="360"/>
      </w:pPr>
    </w:lvl>
    <w:lvl w:ilvl="8" w:tplc="0809001B" w:tentative="1">
      <w:start w:val="1"/>
      <w:numFmt w:val="lowerRoman"/>
      <w:lvlText w:val="%9."/>
      <w:lvlJc w:val="right"/>
      <w:pPr>
        <w:ind w:left="6784" w:hanging="180"/>
      </w:pPr>
    </w:lvl>
  </w:abstractNum>
  <w:num w:numId="1" w16cid:durableId="1302730546">
    <w:abstractNumId w:val="0"/>
  </w:num>
  <w:num w:numId="2" w16cid:durableId="2015760094">
    <w:abstractNumId w:val="2"/>
  </w:num>
  <w:num w:numId="3" w16cid:durableId="16556429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175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9C"/>
    <w:rsid w:val="00022BCA"/>
    <w:rsid w:val="00024E96"/>
    <w:rsid w:val="0006588B"/>
    <w:rsid w:val="00077290"/>
    <w:rsid w:val="000B2582"/>
    <w:rsid w:val="000B4C9C"/>
    <w:rsid w:val="000C028E"/>
    <w:rsid w:val="000C5545"/>
    <w:rsid w:val="00176DF5"/>
    <w:rsid w:val="001B08E2"/>
    <w:rsid w:val="001D4AED"/>
    <w:rsid w:val="00241849"/>
    <w:rsid w:val="00247C92"/>
    <w:rsid w:val="00281452"/>
    <w:rsid w:val="002A14AD"/>
    <w:rsid w:val="002C6E60"/>
    <w:rsid w:val="002D7318"/>
    <w:rsid w:val="0038419B"/>
    <w:rsid w:val="003A19AF"/>
    <w:rsid w:val="003B3789"/>
    <w:rsid w:val="003E5079"/>
    <w:rsid w:val="00443AB4"/>
    <w:rsid w:val="004A4333"/>
    <w:rsid w:val="00516A7A"/>
    <w:rsid w:val="00537B7C"/>
    <w:rsid w:val="00544D18"/>
    <w:rsid w:val="00555C4F"/>
    <w:rsid w:val="005773E3"/>
    <w:rsid w:val="005871E6"/>
    <w:rsid w:val="005E6421"/>
    <w:rsid w:val="005F4408"/>
    <w:rsid w:val="0067615B"/>
    <w:rsid w:val="006801F2"/>
    <w:rsid w:val="006B5692"/>
    <w:rsid w:val="006B624F"/>
    <w:rsid w:val="006E181E"/>
    <w:rsid w:val="007A2329"/>
    <w:rsid w:val="00817726"/>
    <w:rsid w:val="00824B96"/>
    <w:rsid w:val="00830A94"/>
    <w:rsid w:val="00894397"/>
    <w:rsid w:val="0090762D"/>
    <w:rsid w:val="009554AB"/>
    <w:rsid w:val="009562ED"/>
    <w:rsid w:val="009A00A7"/>
    <w:rsid w:val="00A32161"/>
    <w:rsid w:val="00A376E7"/>
    <w:rsid w:val="00AF4F80"/>
    <w:rsid w:val="00B8549A"/>
    <w:rsid w:val="00BC7EFD"/>
    <w:rsid w:val="00BD01FC"/>
    <w:rsid w:val="00C47CFB"/>
    <w:rsid w:val="00CC7B6E"/>
    <w:rsid w:val="00CE5373"/>
    <w:rsid w:val="00D63A38"/>
    <w:rsid w:val="00DC3224"/>
    <w:rsid w:val="00E0799C"/>
    <w:rsid w:val="00E301BE"/>
    <w:rsid w:val="00E43142"/>
    <w:rsid w:val="00E84C8B"/>
    <w:rsid w:val="00E940C1"/>
    <w:rsid w:val="00E94C87"/>
    <w:rsid w:val="00F04F9D"/>
    <w:rsid w:val="00F12626"/>
    <w:rsid w:val="00FC5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CA3E4"/>
  <w15:docId w15:val="{4E8739DF-5AB5-D840-9AE8-F7A5CAF7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D18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44D18"/>
  </w:style>
  <w:style w:type="paragraph" w:styleId="Title">
    <w:name w:val="Title"/>
    <w:basedOn w:val="Normal"/>
    <w:uiPriority w:val="10"/>
    <w:qFormat/>
    <w:rsid w:val="00544D18"/>
    <w:pPr>
      <w:ind w:left="2" w:right="1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544D18"/>
    <w:pPr>
      <w:ind w:left="664" w:hanging="35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544D18"/>
  </w:style>
  <w:style w:type="paragraph" w:styleId="NormalWeb">
    <w:name w:val="Normal (Web)"/>
    <w:basedOn w:val="Normal"/>
    <w:uiPriority w:val="99"/>
    <w:semiHidden/>
    <w:unhideWhenUsed/>
    <w:rsid w:val="004A43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A43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333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4A43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333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CC7B6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7B6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3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329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385885072?pwd=SeObeqzeAQ7fykOwv8yeq9OlxHWBGa.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garetrowley@tibbertonparishcouncil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1493</Characters>
  <Application>Microsoft Office Word</Application>
  <DocSecurity>0</DocSecurity>
  <Lines>62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</dc:creator>
  <cp:lastModifiedBy>Christopher Wayman</cp:lastModifiedBy>
  <cp:revision>2</cp:revision>
  <dcterms:created xsi:type="dcterms:W3CDTF">2026-06-11T12:52:00Z</dcterms:created>
  <dcterms:modified xsi:type="dcterms:W3CDTF">2026-06-11T12:52:00Z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for Microsoft 365</vt:lpwstr>
  </property>
</Properties>
</file>